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8C43F7">
      <w:pPr>
        <w:pStyle w:val="4"/>
        <w:rPr>
          <w:rFonts w:ascii="Times New Roman"/>
          <w:sz w:val="20"/>
        </w:rPr>
      </w:pPr>
    </w:p>
    <w:p w14:paraId="77AF503A">
      <w:pPr>
        <w:pStyle w:val="4"/>
        <w:rPr>
          <w:rFonts w:ascii="Times New Roman"/>
          <w:sz w:val="20"/>
        </w:rPr>
      </w:pPr>
    </w:p>
    <w:p w14:paraId="412A670C">
      <w:pPr>
        <w:pStyle w:val="4"/>
        <w:rPr>
          <w:rFonts w:ascii="Times New Roman"/>
          <w:sz w:val="20"/>
        </w:rPr>
      </w:pPr>
    </w:p>
    <w:p w14:paraId="0D1EE90E">
      <w:pPr>
        <w:pStyle w:val="4"/>
        <w:rPr>
          <w:rFonts w:ascii="Times New Roman"/>
          <w:sz w:val="20"/>
        </w:rPr>
      </w:pPr>
    </w:p>
    <w:p w14:paraId="0C183CF4">
      <w:pPr>
        <w:pStyle w:val="4"/>
        <w:rPr>
          <w:rFonts w:ascii="Times New Roman"/>
          <w:sz w:val="20"/>
        </w:rPr>
      </w:pPr>
    </w:p>
    <w:p w14:paraId="2FF0CE37">
      <w:pPr>
        <w:bidi w:val="0"/>
        <w:jc w:val="both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2"/>
          <w:sz w:val="44"/>
          <w:szCs w:val="44"/>
          <w:lang w:val="en-US" w:eastAsia="zh-CN" w:bidi="ar-SA"/>
        </w:rPr>
      </w:pPr>
      <w:bookmarkStart w:id="10" w:name="_GoBack"/>
      <w:bookmarkStart w:id="0" w:name="_Toc14116"/>
      <w:bookmarkStart w:id="1" w:name="_Toc10838"/>
      <w:bookmarkStart w:id="2" w:name="_Toc1640"/>
      <w:bookmarkStart w:id="3" w:name="_Toc16087"/>
      <w:bookmarkStart w:id="4" w:name="_Toc19757"/>
      <w:bookmarkStart w:id="5" w:name="_Toc17031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2"/>
          <w:sz w:val="44"/>
          <w:szCs w:val="44"/>
          <w:lang w:val="en-US" w:eastAsia="zh-CN" w:bidi="ar-SA"/>
        </w:rPr>
        <w:t>“住房公积金个人住房贷款购房一件事”</w:t>
      </w:r>
      <w:bookmarkEnd w:id="0"/>
      <w:bookmarkEnd w:id="1"/>
      <w:bookmarkEnd w:id="2"/>
      <w:bookmarkEnd w:id="3"/>
      <w:bookmarkEnd w:id="4"/>
    </w:p>
    <w:p w14:paraId="5A938489">
      <w:pPr>
        <w:bidi w:val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2"/>
          <w:sz w:val="44"/>
          <w:szCs w:val="44"/>
          <w:lang w:val="en-US" w:eastAsia="zh-CN" w:bidi="ar-SA"/>
        </w:rPr>
      </w:pPr>
      <w:bookmarkStart w:id="6" w:name="_Toc28864"/>
      <w:bookmarkStart w:id="7" w:name="_Toc19482"/>
      <w:bookmarkStart w:id="8" w:name="_Toc19246"/>
      <w:bookmarkStart w:id="9" w:name="_Toc995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2"/>
          <w:sz w:val="44"/>
          <w:szCs w:val="44"/>
          <w:lang w:val="en-US" w:eastAsia="zh-CN" w:bidi="ar-SA"/>
        </w:rPr>
        <w:t>“龙易办”（APP端）</w:t>
      </w:r>
      <w:bookmarkEnd w:id="5"/>
      <w:bookmarkEnd w:id="6"/>
      <w:bookmarkEnd w:id="7"/>
      <w:bookmarkEnd w:id="8"/>
      <w:bookmarkEnd w:id="9"/>
    </w:p>
    <w:p w14:paraId="526865D9">
      <w:pPr>
        <w:bidi w:val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2"/>
          <w:sz w:val="44"/>
          <w:szCs w:val="44"/>
          <w:lang w:val="en-US" w:eastAsia="zh-CN" w:bidi="ar-SA"/>
        </w:rPr>
        <w:t>用户申报操作手册</w:t>
      </w:r>
    </w:p>
    <w:bookmarkEnd w:id="10"/>
    <w:p w14:paraId="6A5F276A">
      <w:pPr>
        <w:bidi w:val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2"/>
          <w:sz w:val="44"/>
          <w:szCs w:val="44"/>
          <w:lang w:val="en-US" w:eastAsia="zh-CN" w:bidi="ar-SA"/>
        </w:rPr>
      </w:pPr>
    </w:p>
    <w:p w14:paraId="73E421B3">
      <w:pPr>
        <w:rPr>
          <w:rFonts w:hint="eastAsia" w:cs="黑体"/>
          <w:b/>
          <w:bCs w:val="0"/>
          <w:kern w:val="44"/>
          <w:sz w:val="32"/>
          <w:szCs w:val="32"/>
          <w:lang w:val="en-US" w:eastAsia="zh-CN" w:bidi="ar-SA"/>
        </w:rPr>
      </w:pPr>
      <w:r>
        <w:rPr>
          <w:rFonts w:hint="eastAsia" w:cs="黑体"/>
          <w:b/>
          <w:bCs w:val="0"/>
          <w:kern w:val="44"/>
          <w:sz w:val="32"/>
          <w:szCs w:val="32"/>
          <w:lang w:val="en-US" w:eastAsia="zh-CN" w:bidi="ar-SA"/>
        </w:rPr>
        <w:br w:type="page"/>
      </w:r>
    </w:p>
    <w:p w14:paraId="78AE6AF0">
      <w:p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第一步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打开黑龙江“龙易办”APP进入“我的”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登录页面。</w:t>
      </w:r>
    </w:p>
    <w:p w14:paraId="0772A409">
      <w:pP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19C65F5E">
      <w:pPr>
        <w:ind w:firstLine="4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334260" cy="3780790"/>
            <wp:effectExtent l="0" t="0" r="12700" b="13970"/>
            <wp:docPr id="2" name="图片 2" descr="1475bca1449d29b6980440e33eb2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75bca1449d29b6980440e33eb24a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CA00">
      <w:pPr>
        <w:jc w:val="center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图：黑龙江“龙易办”APP用户专属服务空间</w:t>
      </w:r>
    </w:p>
    <w:p w14:paraId="7633066E">
      <w:pPr>
        <w:numPr>
          <w:ilvl w:val="0"/>
          <w:numId w:val="0"/>
        </w:numPr>
        <w:ind w:right="0" w:rightChars="0"/>
      </w:pPr>
    </w:p>
    <w:p w14:paraId="23E5C136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35E83E6D">
      <w:pPr>
        <w:bidi w:val="0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第二步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输入账号密码登录或通过人脸登录（若无账号，需点击“立即注册”完成账号注册）。</w:t>
      </w:r>
    </w:p>
    <w:p w14:paraId="2822CCB8">
      <w:pPr>
        <w:bidi w:val="0"/>
        <w:ind w:firstLine="640" w:firstLineChars="200"/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097530" cy="7182485"/>
            <wp:effectExtent l="0" t="0" r="1270" b="5715"/>
            <wp:docPr id="20" name="图片 20" descr="3269d860a2ec481562f4cab83084e3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269d860a2ec481562f4cab83084e3f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71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5FA45">
      <w:pPr>
        <w:jc w:val="center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图：黑龙江省“龙易办”APP账号注册页面</w:t>
      </w:r>
    </w:p>
    <w:p w14:paraId="71471DE1">
      <w:pP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03299E37"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第三步：在黑龙江省“龙易办”APP首页选择高效办成“一件事”专栏。</w:t>
      </w:r>
    </w:p>
    <w:p w14:paraId="248990F4">
      <w:p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915920" cy="6471285"/>
            <wp:effectExtent l="0" t="0" r="10160" b="5715"/>
            <wp:docPr id="6" name="图片 6" descr="171552263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55226300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647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1017D">
      <w:pPr>
        <w:jc w:val="center"/>
      </w:pPr>
    </w:p>
    <w:p w14:paraId="2D5BBF87"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</w:t>
      </w:r>
    </w:p>
    <w:p w14:paraId="0698B8AB"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br w:type="page"/>
      </w:r>
    </w:p>
    <w:p w14:paraId="595065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四步：在主题专栏找到住房公积金个人住房贷款购房一件事主题，点击“住房公积金个人住房贷款购房一件事”可以查看该高效办成“一件事”主题改革前后成效、办理流程、办理材料、相关政策等；如需办理主题，点击“立即办理”按钮。</w:t>
      </w:r>
    </w:p>
    <w:p w14:paraId="10A7C5D0">
      <w:p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479800" cy="1664335"/>
            <wp:effectExtent l="0" t="0" r="0" b="12065"/>
            <wp:docPr id="1" name="图片 1" descr="3e923f0d5a8cac54a5049b4c0920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923f0d5a8cac54a5049b4c0920f5d"/>
                    <pic:cNvPicPr>
                      <a:picLocks noChangeAspect="1"/>
                    </pic:cNvPicPr>
                  </pic:nvPicPr>
                  <pic:blipFill>
                    <a:blip r:embed="rId10"/>
                    <a:srcRect b="67872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E596">
      <w:p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556000" cy="4854575"/>
            <wp:effectExtent l="0" t="0" r="0" b="9525"/>
            <wp:docPr id="3" name="图片 3" descr="7c861372c396d78a85f0a3b1559f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c861372c396d78a85f0a3b1559fd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18E3">
      <w:pPr>
        <w:ind w:firstLine="480" w:firstLineChars="200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图：“住房公积金个人住房贷款购房一件事”主题</w:t>
      </w:r>
    </w:p>
    <w:p w14:paraId="2E37C3E8">
      <w:pP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24EE3C0F">
      <w:pPr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第五步：根据企业注册地，选择办理区域。</w:t>
      </w:r>
      <w:r>
        <w:rPr>
          <w:rFonts w:hint="eastAsia" w:ascii="仿宋" w:hAnsi="仿宋" w:eastAsia="仿宋" w:cs="仿宋"/>
          <w:color w:val="FF0000"/>
          <w:kern w:val="2"/>
          <w:sz w:val="32"/>
          <w:szCs w:val="32"/>
          <w:lang w:val="en-US" w:eastAsia="zh-CN" w:bidi="ar-SA"/>
        </w:rPr>
        <w:t>（区域选择影响网签合同查询，请谨慎填写）</w:t>
      </w:r>
    </w:p>
    <w:p w14:paraId="6443F5DB">
      <w:pPr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3246120" cy="7037070"/>
            <wp:effectExtent l="0" t="0" r="5080" b="11430"/>
            <wp:docPr id="4" name="图片 4" descr="fe90b185cca5ce50ecc4821ce5e03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e90b185cca5ce50ecc4821ce5e031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EB47C"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694788A8"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图：“住房公积金个人住房贷款购房一件事”主题</w:t>
      </w:r>
    </w:p>
    <w:p w14:paraId="03FB7325">
      <w:pPr>
        <w:jc w:val="center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4AD090A0">
      <w:pPr>
        <w:ind w:firstLine="4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77470</wp:posOffset>
            </wp:positionV>
            <wp:extent cx="1975485" cy="3339465"/>
            <wp:effectExtent l="0" t="0" r="5715" b="635"/>
            <wp:wrapSquare wrapText="bothSides"/>
            <wp:docPr id="15" name="图片 15" descr="75d6fab0cdb1ef4cce8743392d10a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5d6fab0cdb1ef4cce8743392d10a97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第六步：办理人员根据实际情况，根据智能引导选择完成对应情形选项，选择完情形选项，点击“下一步”。</w:t>
      </w:r>
      <w:r>
        <w:rPr>
          <w:rFonts w:hint="eastAsia" w:ascii="仿宋" w:hAnsi="仿宋" w:eastAsia="仿宋" w:cs="仿宋"/>
          <w:color w:val="FF0000"/>
          <w:kern w:val="2"/>
          <w:sz w:val="32"/>
          <w:szCs w:val="32"/>
          <w:lang w:val="en-US" w:eastAsia="zh-CN" w:bidi="ar-SA"/>
        </w:rPr>
        <w:t>（问卷中“请问您是否有网签合同编号”为必选，否则无法办理后续业务）</w:t>
      </w:r>
    </w:p>
    <w:p w14:paraId="179D9368">
      <w:pPr>
        <w:ind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0B524CFD">
      <w:pPr>
        <w:ind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040F7F3F"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65E322B6">
      <w:pPr>
        <w:ind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7C1F822D">
      <w:pPr>
        <w:ind w:firstLine="4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249555</wp:posOffset>
            </wp:positionV>
            <wp:extent cx="2082800" cy="3549015"/>
            <wp:effectExtent l="0" t="0" r="0" b="6985"/>
            <wp:wrapSquare wrapText="bothSides"/>
            <wp:docPr id="17" name="图片 17" descr="4d1a649d60daad57bf5347b8962eb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d1a649d60daad57bf5347b8962ebbc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4A54E">
      <w:pPr>
        <w:ind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0A3C3A1A">
      <w:pPr>
        <w:ind w:firstLine="640" w:firstLineChars="200"/>
        <w:jc w:val="left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弹出信息填写框，需填写网签合同所在公积金中心，并填写网签合同编号。确定填写无误后，点击下一步。</w:t>
      </w:r>
    </w:p>
    <w:p w14:paraId="385B0C95">
      <w:pPr>
        <w:jc w:val="center"/>
        <w:rPr>
          <w:rFonts w:hint="eastAsia" w:eastAsia="宋体"/>
          <w:lang w:eastAsia="zh-CN"/>
        </w:rPr>
      </w:pPr>
    </w:p>
    <w:p w14:paraId="31FA1747">
      <w:pPr>
        <w:jc w:val="center"/>
        <w:rPr>
          <w:rFonts w:hint="eastAsia" w:eastAsia="宋体"/>
          <w:lang w:eastAsia="zh-CN"/>
        </w:rPr>
      </w:pPr>
    </w:p>
    <w:p w14:paraId="7BEA2FBE">
      <w:pPr>
        <w:jc w:val="center"/>
        <w:rPr>
          <w:rFonts w:hint="eastAsia" w:eastAsia="宋体"/>
          <w:lang w:eastAsia="zh-CN"/>
        </w:rPr>
      </w:pPr>
    </w:p>
    <w:p w14:paraId="717FCF7F">
      <w:pPr>
        <w:jc w:val="center"/>
        <w:rPr>
          <w:rFonts w:hint="eastAsia" w:eastAsia="宋体"/>
          <w:lang w:eastAsia="zh-CN"/>
        </w:rPr>
      </w:pPr>
    </w:p>
    <w:p w14:paraId="3FCA8318">
      <w:pPr>
        <w:jc w:val="center"/>
        <w:rPr>
          <w:rFonts w:hint="eastAsia" w:eastAsia="宋体"/>
          <w:lang w:eastAsia="zh-CN"/>
        </w:rPr>
      </w:pPr>
    </w:p>
    <w:p w14:paraId="053D12B8">
      <w:pPr>
        <w:jc w:val="center"/>
        <w:rPr>
          <w:rFonts w:hint="eastAsia" w:eastAsia="宋体"/>
          <w:lang w:eastAsia="zh-CN"/>
        </w:rPr>
      </w:pPr>
    </w:p>
    <w:p w14:paraId="7B49C1A0">
      <w:pPr>
        <w:jc w:val="center"/>
        <w:rPr>
          <w:rFonts w:hint="eastAsia" w:eastAsia="宋体"/>
          <w:lang w:eastAsia="zh-CN"/>
        </w:rPr>
      </w:pPr>
    </w:p>
    <w:p w14:paraId="1CE480AF">
      <w:pPr>
        <w:jc w:val="center"/>
        <w:rPr>
          <w:rFonts w:hint="eastAsia" w:eastAsia="宋体"/>
          <w:lang w:eastAsia="zh-CN"/>
        </w:rPr>
      </w:pPr>
    </w:p>
    <w:p w14:paraId="13CCB117">
      <w:pPr>
        <w:jc w:val="center"/>
        <w:rPr>
          <w:rFonts w:hint="eastAsia" w:eastAsia="宋体"/>
          <w:lang w:eastAsia="zh-CN"/>
        </w:rPr>
      </w:pPr>
    </w:p>
    <w:p w14:paraId="45B82830">
      <w:pPr>
        <w:jc w:val="center"/>
        <w:rPr>
          <w:rFonts w:hint="eastAsia" w:eastAsia="宋体"/>
          <w:lang w:eastAsia="zh-CN"/>
        </w:rPr>
      </w:pPr>
    </w:p>
    <w:p w14:paraId="4B499896">
      <w:pPr>
        <w:jc w:val="center"/>
        <w:rPr>
          <w:rFonts w:hint="eastAsia" w:eastAsia="宋体"/>
          <w:lang w:eastAsia="zh-CN"/>
        </w:rPr>
      </w:pPr>
    </w:p>
    <w:p w14:paraId="2B506E44">
      <w:pPr>
        <w:jc w:val="center"/>
        <w:rPr>
          <w:rFonts w:hint="eastAsia" w:eastAsia="宋体"/>
          <w:lang w:eastAsia="zh-CN"/>
        </w:rPr>
      </w:pPr>
    </w:p>
    <w:p w14:paraId="2E64D12B">
      <w:pPr>
        <w:jc w:val="center"/>
        <w:rPr>
          <w:rFonts w:hint="eastAsia" w:eastAsia="宋体"/>
          <w:lang w:eastAsia="zh-CN"/>
        </w:rPr>
      </w:pPr>
    </w:p>
    <w:p w14:paraId="1005EC8A">
      <w:pPr>
        <w:jc w:val="center"/>
        <w:rPr>
          <w:rFonts w:hint="eastAsia" w:eastAsia="宋体"/>
          <w:lang w:eastAsia="zh-CN"/>
        </w:rPr>
      </w:pPr>
    </w:p>
    <w:p w14:paraId="15294545">
      <w:pPr>
        <w:jc w:val="center"/>
        <w:rPr>
          <w:rFonts w:hint="eastAsia" w:eastAsia="宋体"/>
          <w:lang w:eastAsia="zh-CN"/>
        </w:rPr>
      </w:pPr>
      <w:r>
        <w:rPr>
          <w:rFonts w:hint="eastAsia" w:ascii="仿宋" w:hAnsi="仿宋" w:eastAsia="仿宋" w:cs="仿宋"/>
          <w:color w:val="FF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2860675</wp:posOffset>
            </wp:positionH>
            <wp:positionV relativeFrom="paragraph">
              <wp:posOffset>57150</wp:posOffset>
            </wp:positionV>
            <wp:extent cx="2401570" cy="5998845"/>
            <wp:effectExtent l="0" t="0" r="11430" b="8255"/>
            <wp:wrapSquare wrapText="bothSides"/>
            <wp:docPr id="18" name="图片 18" descr="1c273e0cc116b6d13923c1a386c6b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c273e0cc116b6d13923c1a386c6bd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599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CDE6D8">
      <w:pPr>
        <w:jc w:val="center"/>
        <w:rPr>
          <w:rFonts w:hint="eastAsia" w:eastAsia="宋体"/>
          <w:lang w:eastAsia="zh-CN"/>
        </w:rPr>
      </w:pPr>
    </w:p>
    <w:p w14:paraId="1BBC561B">
      <w:pPr>
        <w:jc w:val="center"/>
        <w:rPr>
          <w:rFonts w:hint="eastAsia" w:eastAsia="宋体"/>
          <w:lang w:eastAsia="zh-CN"/>
        </w:rPr>
      </w:pPr>
    </w:p>
    <w:p w14:paraId="38DD9EA9">
      <w:pPr>
        <w:jc w:val="center"/>
        <w:rPr>
          <w:rFonts w:hint="eastAsia" w:eastAsia="宋体"/>
          <w:lang w:eastAsia="zh-CN"/>
        </w:rPr>
      </w:pPr>
    </w:p>
    <w:p w14:paraId="29B7070C">
      <w:pPr>
        <w:jc w:val="center"/>
        <w:rPr>
          <w:rFonts w:hint="eastAsia" w:eastAsia="宋体"/>
          <w:lang w:eastAsia="zh-CN"/>
        </w:rPr>
      </w:pPr>
    </w:p>
    <w:p w14:paraId="6D8537E4">
      <w:pPr>
        <w:jc w:val="both"/>
        <w:rPr>
          <w:rFonts w:hint="default" w:eastAsia="宋体"/>
          <w:lang w:val="en-US" w:eastAsia="zh-CN"/>
        </w:rPr>
      </w:pPr>
    </w:p>
    <w:p w14:paraId="3506311D">
      <w:pPr>
        <w:jc w:val="center"/>
        <w:rPr>
          <w:rFonts w:hint="default" w:eastAsia="宋体"/>
          <w:lang w:val="en-US" w:eastAsia="zh-CN"/>
        </w:rPr>
      </w:pPr>
      <w:r>
        <w:rPr>
          <w:rFonts w:hint="eastAsia" w:ascii="仿宋" w:hAnsi="仿宋" w:eastAsia="仿宋" w:cs="仿宋"/>
          <w:color w:val="FF0000"/>
          <w:kern w:val="2"/>
          <w:sz w:val="32"/>
          <w:szCs w:val="32"/>
          <w:lang w:val="en-US" w:eastAsia="zh-CN" w:bidi="ar-SA"/>
        </w:rPr>
        <w:t>问卷中“您是否需要办理不动产预告登记”选“否”，其他均选择“是”</w:t>
      </w:r>
    </w:p>
    <w:p w14:paraId="1BB140E7">
      <w:pPr>
        <w:jc w:val="center"/>
        <w:rPr>
          <w:rFonts w:hint="eastAsia" w:eastAsia="宋体"/>
          <w:lang w:eastAsia="zh-CN"/>
        </w:rPr>
      </w:pPr>
    </w:p>
    <w:p w14:paraId="01B0BD01">
      <w:pPr>
        <w:jc w:val="center"/>
        <w:rPr>
          <w:rFonts w:hint="eastAsia" w:eastAsia="宋体"/>
          <w:lang w:eastAsia="zh-CN"/>
        </w:rPr>
      </w:pPr>
    </w:p>
    <w:p w14:paraId="403407B9">
      <w:pPr>
        <w:jc w:val="center"/>
        <w:rPr>
          <w:rFonts w:hint="eastAsia" w:eastAsia="宋体"/>
          <w:lang w:eastAsia="zh-CN"/>
        </w:rPr>
      </w:pPr>
    </w:p>
    <w:p w14:paraId="245CEC8D">
      <w:pPr>
        <w:jc w:val="center"/>
        <w:rPr>
          <w:rFonts w:hint="eastAsia" w:eastAsia="宋体"/>
          <w:lang w:eastAsia="zh-CN"/>
        </w:rPr>
      </w:pPr>
    </w:p>
    <w:p w14:paraId="47FE4EFF">
      <w:pPr>
        <w:jc w:val="center"/>
        <w:rPr>
          <w:rFonts w:hint="eastAsia" w:eastAsia="宋体"/>
          <w:lang w:eastAsia="zh-CN"/>
        </w:rPr>
      </w:pPr>
    </w:p>
    <w:p w14:paraId="64440EE9">
      <w:pPr>
        <w:jc w:val="center"/>
        <w:rPr>
          <w:rFonts w:hint="eastAsia" w:eastAsia="宋体"/>
          <w:lang w:eastAsia="zh-CN"/>
        </w:rPr>
      </w:pPr>
    </w:p>
    <w:p w14:paraId="5DE1298C">
      <w:pPr>
        <w:jc w:val="center"/>
        <w:rPr>
          <w:rFonts w:hint="eastAsia" w:eastAsia="宋体"/>
          <w:lang w:eastAsia="zh-CN"/>
        </w:rPr>
      </w:pPr>
    </w:p>
    <w:p w14:paraId="03255706">
      <w:pPr>
        <w:jc w:val="center"/>
        <w:rPr>
          <w:rFonts w:hint="eastAsia" w:eastAsia="宋体"/>
          <w:lang w:eastAsia="zh-CN"/>
        </w:rPr>
      </w:pPr>
    </w:p>
    <w:p w14:paraId="471A5830">
      <w:pPr>
        <w:jc w:val="center"/>
        <w:rPr>
          <w:rFonts w:hint="eastAsia" w:eastAsia="宋体"/>
          <w:lang w:eastAsia="zh-CN"/>
        </w:rPr>
      </w:pPr>
    </w:p>
    <w:p w14:paraId="7377694A">
      <w:pPr>
        <w:jc w:val="center"/>
        <w:rPr>
          <w:rFonts w:hint="eastAsia" w:eastAsia="宋体"/>
          <w:lang w:eastAsia="zh-CN"/>
        </w:rPr>
      </w:pPr>
    </w:p>
    <w:p w14:paraId="74C22B86">
      <w:pPr>
        <w:jc w:val="center"/>
        <w:rPr>
          <w:rFonts w:hint="eastAsia" w:eastAsia="宋体"/>
          <w:lang w:eastAsia="zh-CN"/>
        </w:rPr>
      </w:pPr>
    </w:p>
    <w:p w14:paraId="7CFD6CC0">
      <w:pPr>
        <w:jc w:val="center"/>
        <w:rPr>
          <w:rFonts w:hint="eastAsia" w:eastAsia="宋体"/>
          <w:lang w:eastAsia="zh-CN"/>
        </w:rPr>
      </w:pPr>
    </w:p>
    <w:p w14:paraId="6EB67B44">
      <w:pPr>
        <w:jc w:val="center"/>
        <w:rPr>
          <w:rFonts w:hint="eastAsia" w:eastAsia="宋体"/>
          <w:lang w:eastAsia="zh-CN"/>
        </w:rPr>
      </w:pPr>
    </w:p>
    <w:p w14:paraId="341B720B">
      <w:pPr>
        <w:jc w:val="center"/>
        <w:rPr>
          <w:rFonts w:hint="eastAsia" w:eastAsia="宋体"/>
          <w:lang w:eastAsia="zh-CN"/>
        </w:rPr>
      </w:pPr>
    </w:p>
    <w:p w14:paraId="03AA3DBD">
      <w:pPr>
        <w:jc w:val="center"/>
        <w:rPr>
          <w:rFonts w:hint="eastAsia" w:eastAsia="宋体"/>
          <w:lang w:eastAsia="zh-CN"/>
        </w:rPr>
      </w:pPr>
    </w:p>
    <w:p w14:paraId="5A6D2CAC">
      <w:pPr>
        <w:jc w:val="center"/>
        <w:rPr>
          <w:rFonts w:hint="eastAsia" w:eastAsia="宋体"/>
          <w:lang w:eastAsia="zh-CN"/>
        </w:rPr>
      </w:pPr>
    </w:p>
    <w:p w14:paraId="05734C64">
      <w:pPr>
        <w:jc w:val="center"/>
        <w:rPr>
          <w:rFonts w:hint="eastAsia" w:eastAsia="宋体"/>
          <w:lang w:eastAsia="zh-CN"/>
        </w:rPr>
      </w:pPr>
    </w:p>
    <w:p w14:paraId="3DD40129">
      <w:pPr>
        <w:jc w:val="center"/>
        <w:rPr>
          <w:rFonts w:hint="eastAsia" w:eastAsia="宋体"/>
          <w:lang w:eastAsia="zh-CN"/>
        </w:rPr>
      </w:pPr>
    </w:p>
    <w:p w14:paraId="71BA6924">
      <w:pPr>
        <w:jc w:val="center"/>
        <w:rPr>
          <w:rFonts w:hint="eastAsia" w:eastAsia="宋体"/>
          <w:lang w:eastAsia="zh-CN"/>
        </w:rPr>
      </w:pPr>
    </w:p>
    <w:p w14:paraId="5D796789">
      <w:pPr>
        <w:jc w:val="center"/>
        <w:rPr>
          <w:rFonts w:hint="eastAsia" w:eastAsia="宋体"/>
          <w:lang w:eastAsia="zh-CN"/>
        </w:rPr>
      </w:pPr>
    </w:p>
    <w:p w14:paraId="206D5C92">
      <w:pPr>
        <w:jc w:val="center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图：“住房公积金个人住房贷款购房一件事”智能引导页面</w:t>
      </w:r>
    </w:p>
    <w:p w14:paraId="2C1AA7C5">
      <w:pP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7A0858C6">
      <w:pPr>
        <w:ind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第七步：仔细阅读“填报须知”，了解申报主题相关条件及注意事项，勾选左下角“我已经阅读以上填报须知，知晓并确认相关内容”按钮，点击右下角“下一步”按钮进入条件预检页面。</w:t>
      </w:r>
    </w:p>
    <w:p w14:paraId="6522DF44">
      <w:pPr>
        <w:ind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3305810" cy="6828155"/>
            <wp:effectExtent l="0" t="0" r="8890" b="4445"/>
            <wp:docPr id="9" name="图片 9" descr="9579927769380449ced534f8e8a7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579927769380449ced534f8e8a733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650D">
      <w:pPr>
        <w:ind w:firstLine="480" w:firstLineChars="200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图：“住房公积金个人住房贷款购房一件事”填报须知页面</w:t>
      </w:r>
    </w:p>
    <w:p w14:paraId="28C3FB85">
      <w:pP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16770F36">
      <w:pPr>
        <w:numPr>
          <w:ilvl w:val="0"/>
          <w:numId w:val="0"/>
        </w:numPr>
        <w:ind w:right="0" w:rightChars="0" w:firstLine="640" w:firstLineChars="200"/>
        <w:outlineLvl w:val="9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第八步：进入主题的条件预检页面，检查申报人的状态，条件预检“通过”点击“下一步”进入智能填表页面。</w:t>
      </w:r>
      <w:r>
        <w:rPr>
          <w:rFonts w:hint="eastAsia" w:ascii="仿宋" w:hAnsi="仿宋" w:eastAsia="仿宋" w:cs="仿宋"/>
          <w:color w:val="FF0000"/>
          <w:kern w:val="2"/>
          <w:sz w:val="32"/>
          <w:szCs w:val="32"/>
          <w:lang w:val="en-US" w:eastAsia="zh-CN" w:bidi="ar-SA"/>
        </w:rPr>
        <w:t>（若填写网签合同不在所选区划中或网签合同编号错误，则预检不通过）</w:t>
      </w:r>
    </w:p>
    <w:p w14:paraId="6115B334">
      <w:pPr>
        <w:numPr>
          <w:ilvl w:val="0"/>
          <w:numId w:val="0"/>
        </w:numPr>
        <w:ind w:right="0" w:rightChars="0" w:firstLine="440" w:firstLineChars="200"/>
        <w:jc w:val="center"/>
        <w:outlineLvl w:val="9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792730" cy="6053455"/>
            <wp:effectExtent l="0" t="0" r="1270" b="4445"/>
            <wp:docPr id="10" name="图片 10" descr="0528100d3767519879dd042c217d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528100d3767519879dd042c217d4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605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CE86">
      <w:pPr>
        <w:ind w:firstLine="480" w:firstLineChars="200"/>
        <w:jc w:val="center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图：“住房公积金个人住房贷款购房一件事”条件预检页面</w:t>
      </w:r>
    </w:p>
    <w:p w14:paraId="4ADA4236">
      <w:pP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2F66E909">
      <w:pPr>
        <w:numPr>
          <w:ilvl w:val="0"/>
          <w:numId w:val="0"/>
        </w:numPr>
        <w:ind w:right="0" w:rightChars="0"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第九步：进入主题的智能填表页面，用户根据真实信息进行填报，完成信息填报并确认无误后，点击“下一步”进入材料上传页面。</w:t>
      </w:r>
    </w:p>
    <w:p w14:paraId="3D9F930C">
      <w:pPr>
        <w:numPr>
          <w:ilvl w:val="0"/>
          <w:numId w:val="0"/>
        </w:numPr>
        <w:ind w:left="0" w:leftChars="0" w:right="0" w:rightChars="0"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55245</wp:posOffset>
            </wp:positionV>
            <wp:extent cx="3228975" cy="6901815"/>
            <wp:effectExtent l="0" t="0" r="9525" b="6985"/>
            <wp:wrapTight wrapText="bothSides">
              <wp:wrapPolygon>
                <wp:start x="0" y="0"/>
                <wp:lineTo x="0" y="21542"/>
                <wp:lineTo x="21494" y="21542"/>
                <wp:lineTo x="21494" y="0"/>
                <wp:lineTo x="0" y="0"/>
              </wp:wrapPolygon>
            </wp:wrapTight>
            <wp:docPr id="19" name="图片 19" descr="eb3dac3d512673f2ac1b603e6a12f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b3dac3d512673f2ac1b603e6a12f15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690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346F4">
      <w:pPr>
        <w:numPr>
          <w:ilvl w:val="0"/>
          <w:numId w:val="0"/>
        </w:numPr>
        <w:ind w:left="0" w:leftChars="0" w:right="0" w:rightChars="0"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0088D85C">
      <w:pPr>
        <w:numPr>
          <w:ilvl w:val="0"/>
          <w:numId w:val="0"/>
        </w:numPr>
        <w:ind w:left="0" w:leftChars="0" w:right="0" w:rightChars="0"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1340C42C">
      <w:pPr>
        <w:numPr>
          <w:ilvl w:val="0"/>
          <w:numId w:val="0"/>
        </w:numPr>
        <w:ind w:left="0" w:leftChars="0" w:right="0" w:rightChars="0"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213BEF28">
      <w:pPr>
        <w:numPr>
          <w:ilvl w:val="0"/>
          <w:numId w:val="0"/>
        </w:numPr>
        <w:ind w:left="0" w:leftChars="0" w:right="0" w:rightChars="0"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039133AC">
      <w:pPr>
        <w:numPr>
          <w:ilvl w:val="0"/>
          <w:numId w:val="0"/>
        </w:numPr>
        <w:ind w:left="0" w:leftChars="0" w:right="0" w:rightChars="0"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3FEDDF93">
      <w:pPr>
        <w:numPr>
          <w:ilvl w:val="0"/>
          <w:numId w:val="0"/>
        </w:numPr>
        <w:ind w:left="0" w:leftChars="0" w:right="0" w:rightChars="0"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1C43AD11">
      <w:pPr>
        <w:numPr>
          <w:ilvl w:val="0"/>
          <w:numId w:val="0"/>
        </w:numPr>
        <w:ind w:left="0" w:leftChars="0" w:right="0" w:rightChars="0"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6E404F20">
      <w:pPr>
        <w:numPr>
          <w:ilvl w:val="0"/>
          <w:numId w:val="0"/>
        </w:numPr>
        <w:ind w:left="0" w:leftChars="0" w:right="0" w:rightChars="0"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411AB622">
      <w:pPr>
        <w:numPr>
          <w:ilvl w:val="0"/>
          <w:numId w:val="0"/>
        </w:numPr>
        <w:ind w:left="0" w:leftChars="0" w:right="0" w:rightChars="0"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6B96622A">
      <w:pPr>
        <w:numPr>
          <w:ilvl w:val="0"/>
          <w:numId w:val="0"/>
        </w:numPr>
        <w:ind w:left="0" w:leftChars="0" w:right="0" w:rightChars="0"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477BB755">
      <w:pPr>
        <w:numPr>
          <w:ilvl w:val="0"/>
          <w:numId w:val="0"/>
        </w:numPr>
        <w:ind w:left="0" w:leftChars="0" w:right="0" w:rightChars="0"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19347197">
      <w:pPr>
        <w:numPr>
          <w:ilvl w:val="0"/>
          <w:numId w:val="0"/>
        </w:numPr>
        <w:ind w:left="0" w:leftChars="0" w:right="0" w:rightChars="0"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5D1F89E9">
      <w:pPr>
        <w:numPr>
          <w:ilvl w:val="0"/>
          <w:numId w:val="0"/>
        </w:numPr>
        <w:ind w:left="0" w:leftChars="0" w:right="0" w:rightChars="0"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5331BFF2">
      <w:pPr>
        <w:numPr>
          <w:ilvl w:val="0"/>
          <w:numId w:val="0"/>
        </w:numPr>
        <w:ind w:left="0" w:leftChars="0" w:right="0" w:rightChars="0"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0ECC9055">
      <w:pPr>
        <w:numPr>
          <w:ilvl w:val="0"/>
          <w:numId w:val="0"/>
        </w:numPr>
        <w:ind w:left="0" w:leftChars="0" w:right="0" w:rightChars="0"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6EB19DB6">
      <w:pPr>
        <w:numPr>
          <w:ilvl w:val="0"/>
          <w:numId w:val="0"/>
        </w:numPr>
        <w:ind w:left="0" w:leftChars="0" w:right="0" w:rightChars="0"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7AF77945">
      <w:pPr>
        <w:numPr>
          <w:ilvl w:val="0"/>
          <w:numId w:val="0"/>
        </w:numPr>
        <w:ind w:left="0" w:leftChars="0" w:right="0" w:rightChars="0"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411405F8">
      <w:pPr>
        <w:jc w:val="center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图：“住房公积金个人住房贷款购房一件事”智能填表页面</w:t>
      </w:r>
    </w:p>
    <w:p w14:paraId="38A1022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A954F74">
      <w:pPr>
        <w:ind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第十步：进入主题的材料提交页面，用户根据材料要求完成文件上传，确认无误后，点击“下一步”。</w:t>
      </w:r>
    </w:p>
    <w:p w14:paraId="6C88EC1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jc w:val="left"/>
        <w:textAlignment w:val="auto"/>
        <w:rPr>
          <w:rFonts w:hint="eastAsia" w:ascii="仿宋" w:hAnsi="仿宋" w:eastAsia="仿宋" w:cs="仿宋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FF0000"/>
          <w:kern w:val="2"/>
          <w:sz w:val="32"/>
          <w:szCs w:val="32"/>
          <w:lang w:val="en-US" w:eastAsia="zh-CN" w:bidi="ar-SA"/>
        </w:rPr>
        <w:t>温馨提示：1、“承诺书”可以点击下方“生成申请表并预览”生成电子表单，然后点击“在线签章”电子签名，若申请人没有电子签名，可以进入龙易办APP用户专属服务空间完成电子签章后再来申报，具体流程见下图；</w:t>
      </w:r>
    </w:p>
    <w:p w14:paraId="4FBB56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right="0" w:rightChars="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FF0000"/>
          <w:kern w:val="2"/>
          <w:sz w:val="32"/>
          <w:szCs w:val="32"/>
          <w:lang w:val="en-US" w:eastAsia="zh-CN" w:bidi="ar-SA"/>
        </w:rPr>
        <w:t>2、材料上传时若提示材料预审不通过确认材料无误的话点击“忽略提醒”继续上传。</w:t>
      </w:r>
    </w:p>
    <w:p w14:paraId="2BA5E9AC">
      <w:pPr>
        <w:jc w:val="left"/>
        <w:rPr>
          <w:rFonts w:hint="default" w:ascii="仿宋" w:hAnsi="仿宋" w:eastAsia="仿宋" w:cs="仿宋"/>
          <w:color w:val="FF0000"/>
          <w:kern w:val="2"/>
          <w:sz w:val="32"/>
          <w:szCs w:val="32"/>
          <w:lang w:val="en-US" w:eastAsia="zh-CN" w:bidi="ar-SA"/>
        </w:rPr>
      </w:pPr>
    </w:p>
    <w:p w14:paraId="74F832EE">
      <w:pPr>
        <w:bidi w:val="0"/>
        <w:jc w:val="center"/>
        <w:rPr>
          <w:rFonts w:hint="default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091055" cy="4533265"/>
            <wp:effectExtent l="0" t="0" r="4445" b="635"/>
            <wp:docPr id="13" name="图片 13" descr="01b210c641e15bb65751530ba0f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b210c641e15bb65751530ba0f72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377440" cy="4922520"/>
            <wp:effectExtent l="0" t="0" r="0" b="0"/>
            <wp:docPr id="24" name="图片 24" descr="cea9d8418467a2056af49ac0e45e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ea9d8418467a2056af49ac0e45ecf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C8882"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2934335" cy="5863590"/>
            <wp:effectExtent l="0" t="0" r="6985" b="3810"/>
            <wp:docPr id="37" name="图片 37" descr="1717484586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174845868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58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1B3A">
      <w:pPr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6FA9B2C2">
      <w:pPr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电子签章申领：APP端</w:t>
      </w:r>
    </w:p>
    <w:p w14:paraId="28887AF4">
      <w:pP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1、进入龙易办“我的”页面</w:t>
      </w:r>
    </w:p>
    <w:p w14:paraId="269BE981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232785" cy="6499225"/>
            <wp:effectExtent l="0" t="0" r="13335" b="8255"/>
            <wp:docPr id="38" name="图片 38" descr="1717484639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7174846395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649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1F06">
      <w:pP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0B3CA64E">
      <w:pPr>
        <w:numPr>
          <w:ilvl w:val="0"/>
          <w:numId w:val="1"/>
        </w:numPr>
        <w:ind w:left="0" w:leftChars="0" w:firstLine="0" w:firstLineChars="0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滑动到最下方找到“我的服务”点击“我的印章”</w:t>
      </w:r>
    </w:p>
    <w:p w14:paraId="742FF80B">
      <w:pPr>
        <w:numPr>
          <w:ilvl w:val="0"/>
          <w:numId w:val="0"/>
        </w:numPr>
        <w:ind w:leftChars="0" w:right="0" w:right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573780" cy="7498080"/>
            <wp:effectExtent l="0" t="0" r="7620" b="0"/>
            <wp:docPr id="39" name="图片 39" descr="1717484766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174847665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537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 w14:paraId="4F6B74FE">
      <w:pPr>
        <w:numPr>
          <w:ilvl w:val="0"/>
          <w:numId w:val="0"/>
        </w:numPr>
        <w:ind w:leftChars="0" w:right="0" w:rightChars="0"/>
        <w:jc w:val="center"/>
        <w:rPr>
          <w:rFonts w:hint="eastAsia" w:eastAsia="宋体"/>
          <w:lang w:eastAsia="zh-CN"/>
        </w:rPr>
      </w:pPr>
    </w:p>
    <w:p w14:paraId="57DD219D">
      <w:pPr>
        <w:numPr>
          <w:ilvl w:val="0"/>
          <w:numId w:val="1"/>
        </w:numPr>
        <w:ind w:left="0" w:leftChars="0" w:firstLine="0" w:firstLineChars="0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点击“我要签章”，然后点击“添加印章”选择“一键申领”之后点击“确定”企业签章即完成</w:t>
      </w:r>
    </w:p>
    <w:p w14:paraId="01907B7B">
      <w:pPr>
        <w:numPr>
          <w:ilvl w:val="0"/>
          <w:numId w:val="0"/>
        </w:numPr>
        <w:ind w:leftChars="0" w:right="0" w:rightChars="0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2280285" cy="4657725"/>
            <wp:effectExtent l="0" t="0" r="5715" b="5715"/>
            <wp:docPr id="40" name="图片 40" descr="1717484805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1748480538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26640" cy="4558030"/>
            <wp:effectExtent l="0" t="0" r="5080" b="13970"/>
            <wp:docPr id="41" name="图片 41" descr="1717484835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7174848359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602230" cy="5015230"/>
            <wp:effectExtent l="0" t="0" r="3810" b="13970"/>
            <wp:docPr id="42" name="图片 42" descr="1717485003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7174850038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246630" cy="4463415"/>
            <wp:effectExtent l="0" t="0" r="8890" b="1905"/>
            <wp:docPr id="43" name="图片 43" descr="171748510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1748510118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6FBF9D1D">
      <w:pPr>
        <w:ind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第十一步：弹出提交成功温馨提示，申报完成。</w:t>
      </w:r>
    </w:p>
    <w:p w14:paraId="3877489E">
      <w:pPr>
        <w:ind w:firstLine="440" w:firstLineChars="20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768600" cy="6076950"/>
            <wp:effectExtent l="0" t="0" r="0" b="635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1095">
      <w:pPr>
        <w:ind w:firstLine="480" w:firstLineChars="2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834640" cy="6416040"/>
            <wp:effectExtent l="0" t="0" r="0" b="0"/>
            <wp:docPr id="44" name="图片 44" descr="171748525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71748525055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641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CD29"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图：“住房公积金个人住房贷款购房一件事”申报完成页面</w:t>
      </w:r>
    </w:p>
    <w:p w14:paraId="649CA95F"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br w:type="page"/>
      </w:r>
    </w:p>
    <w:p w14:paraId="5127BACD">
      <w:pPr>
        <w:ind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第十二步：提交成功之后，返回高效办成一件事首页，进入“我的办件”可以查询到提交成功办件办理进度。</w:t>
      </w:r>
    </w:p>
    <w:p w14:paraId="6082AF53">
      <w:pPr>
        <w:ind w:firstLine="640" w:firstLineChars="20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3672840" cy="7345680"/>
            <wp:effectExtent l="0" t="0" r="0" b="0"/>
            <wp:docPr id="45" name="图片 45" descr="1717485529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7174855295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672A6"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779520" cy="7360920"/>
            <wp:effectExtent l="0" t="0" r="0" b="0"/>
            <wp:docPr id="46" name="图片 46" descr="171748554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71748554390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5D40">
      <w:pPr>
        <w:ind w:firstLine="480" w:firstLineChars="200"/>
        <w:jc w:val="center"/>
        <w:rPr>
          <w:rFonts w:hint="default" w:ascii="仿宋" w:hAnsi="仿宋" w:eastAsia="仿宋" w:cs="仿宋"/>
          <w:sz w:val="24"/>
          <w:szCs w:val="24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兰亭黑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汉仪程行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标准粗黑">
    <w:panose1 w:val="02000503000000000000"/>
    <w:charset w:val="86"/>
    <w:family w:val="auto"/>
    <w:pitch w:val="default"/>
    <w:sig w:usb0="8000002F" w:usb1="084164FA" w:usb2="00000012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EBEF56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0E047D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0E047D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ECD93C"/>
    <w:multiLevelType w:val="singleLevel"/>
    <w:tmpl w:val="A1ECD93C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JhMmNhMWRkNWI5MDY5NGZiZjg1ZDlkMmJiYjMyNjkifQ=="/>
  </w:docVars>
  <w:rsids>
    <w:rsidRoot w:val="2BF80F96"/>
    <w:rsid w:val="000C1FF9"/>
    <w:rsid w:val="00D73EA0"/>
    <w:rsid w:val="00FE5DE6"/>
    <w:rsid w:val="024E3222"/>
    <w:rsid w:val="034F3D75"/>
    <w:rsid w:val="049418BB"/>
    <w:rsid w:val="07350087"/>
    <w:rsid w:val="080A5070"/>
    <w:rsid w:val="0B464611"/>
    <w:rsid w:val="0BB77C49"/>
    <w:rsid w:val="0C160487"/>
    <w:rsid w:val="0C4D5E73"/>
    <w:rsid w:val="0CBA67F0"/>
    <w:rsid w:val="0DAD0977"/>
    <w:rsid w:val="0E0362B8"/>
    <w:rsid w:val="0ED9579C"/>
    <w:rsid w:val="0FBABEA8"/>
    <w:rsid w:val="10877399"/>
    <w:rsid w:val="15011570"/>
    <w:rsid w:val="17AA5F7C"/>
    <w:rsid w:val="180B4654"/>
    <w:rsid w:val="1ACC4407"/>
    <w:rsid w:val="1B3A3A66"/>
    <w:rsid w:val="1BA558EC"/>
    <w:rsid w:val="1C0E1A98"/>
    <w:rsid w:val="1C5A0892"/>
    <w:rsid w:val="1FD07165"/>
    <w:rsid w:val="1FE741BD"/>
    <w:rsid w:val="201E1010"/>
    <w:rsid w:val="247B4ED4"/>
    <w:rsid w:val="25C56306"/>
    <w:rsid w:val="261A61D8"/>
    <w:rsid w:val="27D17500"/>
    <w:rsid w:val="298E7457"/>
    <w:rsid w:val="2ABC6246"/>
    <w:rsid w:val="2B577D1D"/>
    <w:rsid w:val="2BF80F96"/>
    <w:rsid w:val="2C543D4A"/>
    <w:rsid w:val="2E7A26A0"/>
    <w:rsid w:val="2E7B7B74"/>
    <w:rsid w:val="2F4C6477"/>
    <w:rsid w:val="303A3DDA"/>
    <w:rsid w:val="303B44F2"/>
    <w:rsid w:val="310865A0"/>
    <w:rsid w:val="31464ABB"/>
    <w:rsid w:val="32615394"/>
    <w:rsid w:val="327F2033"/>
    <w:rsid w:val="32933D30"/>
    <w:rsid w:val="32ED0871"/>
    <w:rsid w:val="32F868AE"/>
    <w:rsid w:val="3BE6195A"/>
    <w:rsid w:val="3E4F12B1"/>
    <w:rsid w:val="3FFF6FBA"/>
    <w:rsid w:val="40176AE1"/>
    <w:rsid w:val="40C704C6"/>
    <w:rsid w:val="412752F4"/>
    <w:rsid w:val="455A275C"/>
    <w:rsid w:val="45B02A82"/>
    <w:rsid w:val="478475ED"/>
    <w:rsid w:val="47E3388C"/>
    <w:rsid w:val="48783354"/>
    <w:rsid w:val="489A26BC"/>
    <w:rsid w:val="48E42807"/>
    <w:rsid w:val="48E96000"/>
    <w:rsid w:val="495D296B"/>
    <w:rsid w:val="4CF27ECB"/>
    <w:rsid w:val="4DC4703C"/>
    <w:rsid w:val="4E944C60"/>
    <w:rsid w:val="4F514F0E"/>
    <w:rsid w:val="4FCF62BF"/>
    <w:rsid w:val="56186177"/>
    <w:rsid w:val="589D7D7E"/>
    <w:rsid w:val="59920FB2"/>
    <w:rsid w:val="5C2130B3"/>
    <w:rsid w:val="5CB34D30"/>
    <w:rsid w:val="5D9E3405"/>
    <w:rsid w:val="5E077A64"/>
    <w:rsid w:val="5EDB7382"/>
    <w:rsid w:val="5FA42829"/>
    <w:rsid w:val="60D809DC"/>
    <w:rsid w:val="613340D5"/>
    <w:rsid w:val="62AA7CF0"/>
    <w:rsid w:val="637606BD"/>
    <w:rsid w:val="63BA261B"/>
    <w:rsid w:val="67BD5008"/>
    <w:rsid w:val="67DA14DE"/>
    <w:rsid w:val="68907FC8"/>
    <w:rsid w:val="69195821"/>
    <w:rsid w:val="6924007B"/>
    <w:rsid w:val="6B212893"/>
    <w:rsid w:val="6B6806CB"/>
    <w:rsid w:val="6C4910B5"/>
    <w:rsid w:val="6CE0282B"/>
    <w:rsid w:val="6ECC3C23"/>
    <w:rsid w:val="6F804314"/>
    <w:rsid w:val="70591D74"/>
    <w:rsid w:val="70BC0B42"/>
    <w:rsid w:val="728B73B9"/>
    <w:rsid w:val="73E11757"/>
    <w:rsid w:val="76F971C0"/>
    <w:rsid w:val="7A13262E"/>
    <w:rsid w:val="7ACC22ED"/>
    <w:rsid w:val="7B027F7C"/>
    <w:rsid w:val="7B061B9F"/>
    <w:rsid w:val="7C6A6EFA"/>
    <w:rsid w:val="7CCF0322"/>
    <w:rsid w:val="7D690EE2"/>
    <w:rsid w:val="7F453289"/>
    <w:rsid w:val="BF9AB8E4"/>
    <w:rsid w:val="D7C7170B"/>
    <w:rsid w:val="D8C334BA"/>
    <w:rsid w:val="F369C2DB"/>
    <w:rsid w:val="F5F7747D"/>
    <w:rsid w:val="FBFE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autoRedefine/>
    <w:qFormat/>
    <w:uiPriority w:val="1"/>
    <w:pPr>
      <w:ind w:left="54" w:right="175"/>
      <w:jc w:val="center"/>
      <w:outlineLvl w:val="1"/>
    </w:pPr>
    <w:rPr>
      <w:rFonts w:ascii="黑体" w:hAnsi="黑体" w:eastAsia="黑体" w:cs="黑体"/>
      <w:sz w:val="72"/>
      <w:szCs w:val="72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ind w:left="960" w:hanging="840"/>
      <w:outlineLvl w:val="2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5">
    <w:name w:val="toc 3"/>
    <w:basedOn w:val="1"/>
    <w:next w:val="1"/>
    <w:autoRedefine/>
    <w:qFormat/>
    <w:uiPriority w:val="0"/>
    <w:pPr>
      <w:ind w:left="840" w:leftChars="400"/>
    </w:p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autoRedefine/>
    <w:qFormat/>
    <w:uiPriority w:val="39"/>
  </w:style>
  <w:style w:type="paragraph" w:styleId="9">
    <w:name w:val="toc 2"/>
    <w:basedOn w:val="1"/>
    <w:next w:val="1"/>
    <w:autoRedefine/>
    <w:qFormat/>
    <w:uiPriority w:val="0"/>
    <w:pPr>
      <w:ind w:left="420" w:leftChars="200"/>
    </w:pPr>
  </w:style>
  <w:style w:type="paragraph" w:customStyle="1" w:styleId="12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3">
    <w:name w:val="WPSOffice手动目录 3"/>
    <w:autoRedefine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140</Words>
  <Characters>148</Characters>
  <Lines>0</Lines>
  <Paragraphs>0</Paragraphs>
  <TotalTime>5377</TotalTime>
  <ScaleCrop>false</ScaleCrop>
  <LinksUpToDate>false</LinksUpToDate>
  <CharactersWithSpaces>148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2022-04-26T11:43:00Z</dcterms:created>
  <dc:creator>Rain</dc:creator>
  <cp:lastModifiedBy>小桥</cp:lastModifiedBy>
  <dcterms:modified xsi:type="dcterms:W3CDTF">2025-12-15T01:41:04Z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B9586B1071004E7B9962F518A3A99F3D_13</vt:lpwstr>
  </property>
  <property fmtid="{D5CDD505-2E9C-101B-9397-08002B2CF9AE}" pid="4" name="KSOTemplateDocerSaveRecord">
    <vt:lpwstr>eyJoZGlkIjoiNzM5N2FkOTdkOGFhN2JmYTBhMTMxZGYyYjM3YmNjODIiLCJ1c2VySWQiOiIyNDY0OTQ4OTEifQ==</vt:lpwstr>
  </property>
</Properties>
</file>